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2D7D40" w:rsidRDefault="002D7D40" w:rsidP="00547632">
      <w:pPr>
        <w:jc w:val="center"/>
        <w:rPr>
          <w:b/>
          <w:bCs/>
          <w:sz w:val="24"/>
          <w:szCs w:val="24"/>
        </w:rPr>
      </w:pPr>
      <w:r w:rsidRPr="002D7D40">
        <w:rPr>
          <w:b/>
          <w:bCs/>
          <w:sz w:val="24"/>
          <w:szCs w:val="24"/>
        </w:rPr>
        <w:t xml:space="preserve">Усунення (ліквідація) аварійного стану підземних інженерних мереж дощової та господарсько-побутової каналізації «Реконструкція підземних інженерних мереж дощової та господарсько-побутової каналізації у межах відведення земельної ділянки між 9-им під’їздом та будівлею майстерні за адресою: вул. Михайла Грушевського, 12/2 у Печерському районі м. Києва без зміни цільового та функціонального призначення та зовнішніх геометричних параметрів» </w:t>
      </w:r>
    </w:p>
    <w:p w:rsidR="002D7D40" w:rsidRDefault="002D7D40" w:rsidP="00547632">
      <w:pPr>
        <w:jc w:val="center"/>
        <w:rPr>
          <w:b/>
          <w:bCs/>
          <w:sz w:val="24"/>
          <w:szCs w:val="24"/>
        </w:rPr>
      </w:pPr>
    </w:p>
    <w:p w:rsidR="00BD2E90" w:rsidRPr="007004A8" w:rsidRDefault="002D7D40" w:rsidP="00547632">
      <w:pPr>
        <w:jc w:val="center"/>
        <w:rPr>
          <w:b/>
          <w:bCs/>
          <w:sz w:val="24"/>
          <w:szCs w:val="24"/>
        </w:rPr>
      </w:pPr>
      <w:r w:rsidRPr="002D7D40">
        <w:rPr>
          <w:b/>
          <w:bCs/>
          <w:sz w:val="24"/>
          <w:szCs w:val="24"/>
        </w:rPr>
        <w:t>згідно ДК 021:2015 код 45450000-6  «Інші завершальні будівельні роботи»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2D7D40" w:rsidRPr="002D7D40">
        <w:rPr>
          <w:sz w:val="26"/>
          <w:szCs w:val="26"/>
          <w:u w:val="single"/>
        </w:rPr>
        <w:t>UA-2024-06-25-011048-a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</w:t>
      </w:r>
      <w:r w:rsidR="002D7D40">
        <w:rPr>
          <w:sz w:val="26"/>
          <w:szCs w:val="26"/>
        </w:rPr>
        <w:t>у</w:t>
      </w:r>
      <w:r w:rsidR="002D7D40" w:rsidRPr="002D7D40">
        <w:rPr>
          <w:sz w:val="26"/>
          <w:szCs w:val="26"/>
        </w:rPr>
        <w:t>сунення (ліквідаці</w:t>
      </w:r>
      <w:r w:rsidR="002D7D40">
        <w:rPr>
          <w:sz w:val="26"/>
          <w:szCs w:val="26"/>
        </w:rPr>
        <w:t>ї</w:t>
      </w:r>
      <w:r w:rsidR="002D7D40" w:rsidRPr="002D7D40">
        <w:rPr>
          <w:sz w:val="26"/>
          <w:szCs w:val="26"/>
        </w:rPr>
        <w:t xml:space="preserve">) аварійного стану підземних інженерних мереж дощової та господарсько-побутової каналізації у межах відведення земельної ділянки між 9-им під’їздом та будівлею майстерні за адресою: вул. Михайла Грушевського, 12/2 у </w:t>
      </w:r>
      <w:bookmarkStart w:id="0" w:name="_GoBack"/>
      <w:bookmarkEnd w:id="0"/>
      <w:r w:rsidR="002D7D40" w:rsidRPr="002D7D40">
        <w:rPr>
          <w:sz w:val="26"/>
          <w:szCs w:val="26"/>
        </w:rPr>
        <w:t>Печерському районі м. Києва</w:t>
      </w:r>
      <w:r w:rsidRPr="002D7D40">
        <w:rPr>
          <w:sz w:val="26"/>
          <w:szCs w:val="26"/>
        </w:rPr>
        <w:t>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D7D40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8124D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DE6DD-F78B-4EAC-8AD7-C35B4972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14</cp:revision>
  <cp:lastPrinted>2022-02-16T14:32:00Z</cp:lastPrinted>
  <dcterms:created xsi:type="dcterms:W3CDTF">2024-04-09T11:07:00Z</dcterms:created>
  <dcterms:modified xsi:type="dcterms:W3CDTF">2024-08-21T08:33:00Z</dcterms:modified>
</cp:coreProperties>
</file>