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1616D5" w:rsidP="00F822B9">
      <w:pPr>
        <w:jc w:val="center"/>
        <w:rPr>
          <w:b/>
          <w:bCs/>
          <w:sz w:val="24"/>
          <w:szCs w:val="24"/>
        </w:rPr>
      </w:pPr>
      <w:r w:rsidRPr="001616D5">
        <w:rPr>
          <w:b/>
          <w:bCs/>
          <w:sz w:val="24"/>
          <w:szCs w:val="24"/>
        </w:rPr>
        <w:t>Лампа світлодіодна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1616D5" w:rsidRPr="001616D5">
        <w:rPr>
          <w:b/>
          <w:bCs/>
          <w:sz w:val="24"/>
          <w:szCs w:val="24"/>
        </w:rPr>
        <w:t xml:space="preserve">31530000-0 </w:t>
      </w:r>
      <w:r w:rsidR="001616D5">
        <w:rPr>
          <w:b/>
          <w:bCs/>
          <w:sz w:val="24"/>
          <w:szCs w:val="24"/>
        </w:rPr>
        <w:t>«</w:t>
      </w:r>
      <w:r w:rsidR="001616D5" w:rsidRPr="001616D5">
        <w:rPr>
          <w:b/>
          <w:bCs/>
          <w:sz w:val="24"/>
          <w:szCs w:val="24"/>
        </w:rPr>
        <w:t>Частини до світильників та освітлювального обладнання</w:t>
      </w:r>
      <w:r w:rsidR="00E14A8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0B0C9C" w:rsidRPr="000B0C9C">
        <w:rPr>
          <w:sz w:val="26"/>
          <w:szCs w:val="26"/>
          <w:u w:val="single"/>
        </w:rPr>
        <w:t>UA-2024-09-16-008806-a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F16CD9">
        <w:rPr>
          <w:sz w:val="26"/>
          <w:szCs w:val="26"/>
        </w:rPr>
        <w:t>належного</w:t>
      </w:r>
      <w:r w:rsidR="001616D5">
        <w:rPr>
          <w:sz w:val="26"/>
          <w:szCs w:val="26"/>
        </w:rPr>
        <w:t xml:space="preserve"> утримання</w:t>
      </w:r>
      <w:r w:rsidR="00F16CD9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25248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0BF10-B0E2-40BA-B833-31A0A2B7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AAD67-7AB9-4EC4-A1DF-1C49FECC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2024-10-21T10:44:00Z</dcterms:created>
  <dcterms:modified xsi:type="dcterms:W3CDTF">2024-10-21T10:44:00Z</dcterms:modified>
</cp:coreProperties>
</file>