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83B0B" w:rsidP="00F822B9">
      <w:pPr>
        <w:jc w:val="center"/>
        <w:rPr>
          <w:b/>
          <w:bCs/>
          <w:sz w:val="24"/>
          <w:szCs w:val="24"/>
        </w:rPr>
      </w:pPr>
      <w:bookmarkStart w:id="0" w:name="_GoBack"/>
      <w:r w:rsidRPr="00783B0B">
        <w:rPr>
          <w:b/>
          <w:bCs/>
          <w:sz w:val="24"/>
          <w:szCs w:val="24"/>
        </w:rPr>
        <w:t>Стрічка малярна, стрічка двостороння</w:t>
      </w:r>
      <w:bookmarkEnd w:id="0"/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83B0B" w:rsidRPr="00783B0B">
        <w:rPr>
          <w:b/>
          <w:bCs/>
          <w:sz w:val="24"/>
          <w:szCs w:val="24"/>
        </w:rPr>
        <w:t>44170000-2 «Плити, листи, стрічки та фольга, пов’язані з конструкційними матеріалами»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83B0B" w:rsidRPr="00783B0B">
        <w:rPr>
          <w:sz w:val="26"/>
          <w:szCs w:val="26"/>
          <w:u w:val="single"/>
        </w:rPr>
        <w:t>UA-2024-06-06-007318-a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проведення поточних ремонтів для</w:t>
      </w:r>
      <w:r w:rsidRPr="00D34522">
        <w:rPr>
          <w:sz w:val="26"/>
          <w:szCs w:val="26"/>
        </w:rPr>
        <w:t xml:space="preserve"> належного утримання 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3FBAD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0D10-DCFC-421C-A5E3-AD1F142D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11</cp:revision>
  <cp:lastPrinted>2022-02-16T14:32:00Z</cp:lastPrinted>
  <dcterms:created xsi:type="dcterms:W3CDTF">2024-04-09T11:07:00Z</dcterms:created>
  <dcterms:modified xsi:type="dcterms:W3CDTF">2024-06-06T11:10:00Z</dcterms:modified>
</cp:coreProperties>
</file>